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0C436" w14:textId="0F86F830" w:rsidR="00E7502E" w:rsidRPr="007625FD" w:rsidRDefault="00E7502E" w:rsidP="00E7502E">
      <w:pPr>
        <w:spacing w:before="100" w:beforeAutospacing="1" w:after="100" w:afterAutospacing="1"/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</w:pPr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 xml:space="preserve">Breve presentación del proyecto y su origen/historia </w:t>
      </w:r>
      <w:proofErr w:type="spellStart"/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>Amro</w:t>
      </w:r>
      <w:proofErr w:type="spellEnd"/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 xml:space="preserve"> Valencia</w:t>
      </w:r>
    </w:p>
    <w:p w14:paraId="6746BCF6" w14:textId="08A013C7" w:rsidR="00E7502E" w:rsidRPr="007625FD" w:rsidRDefault="004F195F" w:rsidP="00E7502E">
      <w:pPr>
        <w:spacing w:before="100" w:beforeAutospacing="1" w:after="100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5" w:tgtFrame="_blank" w:history="1"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El proyecto nace de la iniciativa de </w:t>
        </w:r>
        <w:proofErr w:type="spellStart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Amro</w:t>
        </w:r>
        <w:proofErr w:type="spellEnd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 Estudiantes, una empresa especializada en el desarrollo y gestión de residencias de estudiantes en España y Europa</w:t>
        </w:r>
      </w:hyperlink>
      <w:r w:rsidRPr="007625FD">
        <w:rPr>
          <w:rFonts w:ascii="Century Gothic" w:eastAsia="Times New Roman" w:hAnsi="Century Gothic" w:cs="Calibri"/>
          <w:color w:val="000000"/>
          <w:sz w:val="20"/>
          <w:szCs w:val="20"/>
        </w:rPr>
        <w:t>.</w:t>
      </w:r>
    </w:p>
    <w:p w14:paraId="5C7440F4" w14:textId="77777777" w:rsidR="00E7502E" w:rsidRPr="007625FD" w:rsidRDefault="00E7502E" w:rsidP="00E7502E">
      <w:pPr>
        <w:spacing w:before="100" w:beforeAutospacing="1" w:after="100" w:afterAutospacing="1"/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</w:pPr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 xml:space="preserve">¿Cómo se integra </w:t>
      </w:r>
      <w:proofErr w:type="spellStart"/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>Amro</w:t>
      </w:r>
      <w:proofErr w:type="spellEnd"/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 xml:space="preserve"> Valencia en su entorno y cómo beneficia a la comunidad local?</w:t>
      </w:r>
    </w:p>
    <w:p w14:paraId="0B0F4403" w14:textId="25063E48" w:rsidR="00E7502E" w:rsidRPr="007625FD" w:rsidRDefault="00E7502E" w:rsidP="00E7502E">
      <w:pPr>
        <w:pStyle w:val="NormalWeb"/>
        <w:rPr>
          <w:rFonts w:ascii="Century Gothic" w:hAnsi="Century Gothic" w:cs="Calibri"/>
          <w:color w:val="000000"/>
          <w:sz w:val="20"/>
          <w:szCs w:val="20"/>
        </w:rPr>
      </w:pPr>
      <w:proofErr w:type="spellStart"/>
      <w:r w:rsidRPr="007625FD">
        <w:rPr>
          <w:rFonts w:ascii="Century Gothic" w:hAnsi="Century Gothic" w:cs="Calibri"/>
          <w:color w:val="000000"/>
          <w:sz w:val="20"/>
          <w:szCs w:val="20"/>
        </w:rPr>
        <w:t>Amro</w:t>
      </w:r>
      <w:proofErr w:type="spellEnd"/>
      <w:r w:rsidRPr="007625FD">
        <w:rPr>
          <w:rFonts w:ascii="Century Gothic" w:hAnsi="Century Gothic" w:cs="Calibri"/>
          <w:color w:val="000000"/>
          <w:sz w:val="20"/>
          <w:szCs w:val="20"/>
        </w:rPr>
        <w:t xml:space="preserve"> Valencia es una residencia </w:t>
      </w:r>
      <w:r w:rsidR="004F195F" w:rsidRPr="007625FD">
        <w:rPr>
          <w:rFonts w:ascii="Century Gothic" w:hAnsi="Century Gothic" w:cs="Calibri"/>
          <w:color w:val="000000"/>
          <w:sz w:val="20"/>
          <w:szCs w:val="20"/>
        </w:rPr>
        <w:t>de estudiantes</w:t>
      </w:r>
      <w:r w:rsidRPr="007625FD">
        <w:rPr>
          <w:rFonts w:ascii="Century Gothic" w:hAnsi="Century Gothic" w:cs="Calibri"/>
          <w:color w:val="000000"/>
          <w:sz w:val="20"/>
          <w:szCs w:val="20"/>
        </w:rPr>
        <w:t xml:space="preserve"> moderna y nueva ubicada cerca de la Universidad Católica de Valencia y al centro de </w:t>
      </w:r>
      <w:proofErr w:type="spellStart"/>
      <w:r w:rsidRPr="007625FD">
        <w:rPr>
          <w:rFonts w:ascii="Century Gothic" w:hAnsi="Century Gothic" w:cs="Calibri"/>
          <w:color w:val="000000"/>
          <w:sz w:val="20"/>
          <w:szCs w:val="20"/>
        </w:rPr>
        <w:t>Ciutat</w:t>
      </w:r>
      <w:proofErr w:type="spellEnd"/>
      <w:r w:rsidRPr="007625FD">
        <w:rPr>
          <w:rFonts w:ascii="Century Gothic" w:hAnsi="Century Gothic" w:cs="Calibri"/>
          <w:color w:val="000000"/>
          <w:sz w:val="20"/>
          <w:szCs w:val="20"/>
        </w:rPr>
        <w:t xml:space="preserve"> Vella. </w:t>
      </w:r>
      <w:hyperlink r:id="rId6" w:tgtFrame="_blank" w:history="1">
        <w:r w:rsidRPr="007625FD">
          <w:rPr>
            <w:rFonts w:ascii="Century Gothic" w:hAnsi="Century Gothic" w:cs="Calibri"/>
            <w:color w:val="000000"/>
            <w:sz w:val="20"/>
            <w:szCs w:val="20"/>
          </w:rPr>
          <w:t xml:space="preserve">La residencia está cerca de las principales facultades de la Universidad de Valencia, de la Universidad Politécnica de Valencia, la Universidad Europea de Valencia y del ESIC </w:t>
        </w:r>
      </w:hyperlink>
      <w:r w:rsidRPr="007625FD">
        <w:rPr>
          <w:rFonts w:ascii="Century Gothic" w:hAnsi="Century Gothic" w:cs="Calibri"/>
          <w:color w:val="000000"/>
          <w:sz w:val="20"/>
          <w:szCs w:val="20"/>
        </w:rPr>
        <w:t xml:space="preserve">. </w:t>
      </w:r>
      <w:hyperlink r:id="rId7" w:tgtFrame="_blank" w:history="1">
        <w:r w:rsidRPr="007625FD">
          <w:rPr>
            <w:rFonts w:ascii="Century Gothic" w:hAnsi="Century Gothic" w:cs="Calibri"/>
            <w:color w:val="000000"/>
            <w:sz w:val="20"/>
            <w:szCs w:val="20"/>
          </w:rPr>
          <w:t>Además, la residencia está bien conectada con el transporte público, supermercados y servicios de salud</w:t>
        </w:r>
      </w:hyperlink>
      <w:r w:rsidRPr="007625FD">
        <w:rPr>
          <w:rFonts w:ascii="Century Gothic" w:hAnsi="Century Gothic" w:cs="Calibri"/>
          <w:color w:val="000000"/>
          <w:sz w:val="20"/>
          <w:szCs w:val="20"/>
        </w:rPr>
        <w:t>.</w:t>
      </w:r>
    </w:p>
    <w:p w14:paraId="3D2F9061" w14:textId="067BE7EB" w:rsidR="005C1085" w:rsidRPr="005C1085" w:rsidRDefault="005C1085" w:rsidP="005C1085">
      <w:p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8" w:tgtFrame="_blank" w:history="1"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>El edificio respeta la escala y el carácter de las edificaciones colindantes, creando una fachada dinámica y atractiva que se adapta a las diferentes orientaciones y condiciones de iluminación</w:t>
        </w:r>
      </w:hyperlink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>.</w:t>
      </w:r>
    </w:p>
    <w:p w14:paraId="63B0CB47" w14:textId="476350B6" w:rsidR="00E7502E" w:rsidRPr="007625FD" w:rsidRDefault="00E7502E" w:rsidP="00E7502E">
      <w:pPr>
        <w:pStyle w:val="NormalWeb"/>
        <w:rPr>
          <w:rFonts w:ascii="Century Gothic" w:hAnsi="Century Gothic" w:cs="Calibri"/>
          <w:color w:val="000000"/>
          <w:sz w:val="20"/>
          <w:szCs w:val="20"/>
        </w:rPr>
      </w:pPr>
      <w:r w:rsidRPr="007625FD">
        <w:rPr>
          <w:rFonts w:ascii="Century Gothic" w:hAnsi="Century Gothic" w:cs="Calibri"/>
          <w:color w:val="000000"/>
          <w:sz w:val="20"/>
          <w:szCs w:val="20"/>
        </w:rPr>
        <w:t xml:space="preserve">En cuanto a los beneficios para la comunidad local, la residencia proporciona alojamiento a estudiantes universitarios, lo que ayuda a la comunidad local a atraer y retener talentos jóvenes. </w:t>
      </w:r>
      <w:hyperlink r:id="rId9" w:tgtFrame="_blank" w:history="1">
        <w:r w:rsidRPr="007625FD">
          <w:rPr>
            <w:rFonts w:ascii="Century Gothic" w:hAnsi="Century Gothic" w:cs="Calibri"/>
            <w:color w:val="000000"/>
            <w:sz w:val="20"/>
            <w:szCs w:val="20"/>
          </w:rPr>
          <w:t xml:space="preserve">Además, la residencia también puede contribuir a la economía local al generar empleos y aumentar la demanda de bienes y servicios locales </w:t>
        </w:r>
      </w:hyperlink>
      <w:r w:rsidRPr="007625FD">
        <w:rPr>
          <w:rFonts w:ascii="Century Gothic" w:hAnsi="Century Gothic" w:cs="Calibri"/>
          <w:color w:val="000000"/>
          <w:sz w:val="20"/>
          <w:szCs w:val="20"/>
        </w:rPr>
        <w:t>.</w:t>
      </w:r>
    </w:p>
    <w:p w14:paraId="17FC8264" w14:textId="50C7196C" w:rsidR="004F195F" w:rsidRPr="007625FD" w:rsidRDefault="004F195F" w:rsidP="00E7502E">
      <w:pPr>
        <w:pStyle w:val="NormalWeb"/>
        <w:rPr>
          <w:rFonts w:ascii="Century Gothic" w:hAnsi="Century Gothic" w:cs="Calibri"/>
          <w:color w:val="000000"/>
          <w:sz w:val="20"/>
          <w:szCs w:val="20"/>
        </w:rPr>
      </w:pPr>
      <w:proofErr w:type="spellStart"/>
      <w:r w:rsidRPr="007625FD">
        <w:rPr>
          <w:rFonts w:ascii="Century Gothic" w:hAnsi="Century Gothic" w:cs="Calibri"/>
          <w:color w:val="000000"/>
          <w:sz w:val="20"/>
          <w:szCs w:val="20"/>
        </w:rPr>
        <w:t>Amro</w:t>
      </w:r>
      <w:proofErr w:type="spellEnd"/>
      <w:r w:rsidRPr="007625FD">
        <w:rPr>
          <w:rFonts w:ascii="Century Gothic" w:hAnsi="Century Gothic" w:cs="Calibri"/>
          <w:color w:val="000000"/>
          <w:sz w:val="20"/>
          <w:szCs w:val="20"/>
        </w:rPr>
        <w:t xml:space="preserve"> Valencia es un proyecto que aporta valor a la comunidad local, ofreciendo una opción de alojamiento de calidad para los estudiantes, contribuyendo a la reducción del impacto ambiental y el consumo de recursos, y favoreciendo la creación de un ambiente social y cultural diverso y enriquecedor.</w:t>
      </w:r>
    </w:p>
    <w:p w14:paraId="72ECBBDC" w14:textId="77777777" w:rsidR="00E7502E" w:rsidRPr="007625FD" w:rsidRDefault="00E7502E" w:rsidP="00E7502E">
      <w:pPr>
        <w:spacing w:before="100" w:beforeAutospacing="1" w:after="100" w:afterAutospacing="1"/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</w:pPr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>¿Cuáles son las cualidades arquitectónicas del proyecto? (Diseño, maquetación, etc.)</w:t>
      </w:r>
    </w:p>
    <w:p w14:paraId="779F7112" w14:textId="77777777" w:rsidR="005C1085" w:rsidRPr="005C1085" w:rsidRDefault="005C1085" w:rsidP="005C1085">
      <w:pPr>
        <w:rPr>
          <w:rFonts w:ascii="Century Gothic" w:eastAsia="Times New Roman" w:hAnsi="Century Gothic" w:cs="Calibri"/>
          <w:color w:val="000000"/>
          <w:sz w:val="20"/>
          <w:szCs w:val="20"/>
        </w:rPr>
      </w:pPr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 xml:space="preserve">El proyecto residencia estudiantes </w:t>
      </w:r>
      <w:proofErr w:type="spellStart"/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>Amro</w:t>
      </w:r>
      <w:proofErr w:type="spellEnd"/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 xml:space="preserve"> Valencia es un edificio de nueva construcción que ofrece alojamiento moderno y confortable para los estudiantes universitarios de Valencia. Algunas de las cualidades arquitectónicas del proyecto son:</w:t>
      </w:r>
    </w:p>
    <w:p w14:paraId="3AC1C79C" w14:textId="710C05F9" w:rsidR="005C1085" w:rsidRPr="007625FD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10" w:tgtFrame="_blank" w:history="1"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>El diseño del edificio se basa en la sostenibilidad y la eficiencia energética, utilizando materiales reciclados, sistemas de aislamiento térmico y acústico, paneles solares y ventilación natural</w:t>
        </w:r>
      </w:hyperlink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>.</w:t>
      </w:r>
    </w:p>
    <w:p w14:paraId="50C10BC1" w14:textId="77777777" w:rsidR="005C1085" w:rsidRPr="005C1085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</w:p>
    <w:p w14:paraId="3713801E" w14:textId="2DB0C1EA" w:rsidR="005C1085" w:rsidRPr="007625FD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11" w:tgtFrame="_blank" w:history="1"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>El edificio se integra en el contexto urbano de la zona, respetando la escala y el carácter de las edificaciones colindantes, y creando una fachada dinámica y atractiva que se adapta a las diferentes orientaciones y condiciones de iluminación</w:t>
        </w:r>
      </w:hyperlink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>.</w:t>
      </w:r>
    </w:p>
    <w:p w14:paraId="4D04F085" w14:textId="77777777" w:rsidR="005C1085" w:rsidRPr="005C1085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</w:p>
    <w:p w14:paraId="0226CD94" w14:textId="1C372A20" w:rsidR="005C1085" w:rsidRPr="007625FD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12" w:tgtFrame="_blank" w:history="1"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El edificio se organiza en torno a </w:t>
        </w:r>
        <w:r w:rsidR="004F195F"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dos</w:t>
        </w:r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> patio</w:t>
        </w:r>
        <w:r w:rsidR="004F195F"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s</w:t>
        </w:r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 central</w:t>
        </w:r>
        <w:r w:rsidR="004F195F"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es </w:t>
        </w:r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>que permite la entrada de luz natural y la ventilación cruzada de las habitaciones y las zonas comunes</w:t>
        </w:r>
      </w:hyperlink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>.</w:t>
      </w:r>
    </w:p>
    <w:p w14:paraId="01E14687" w14:textId="77777777" w:rsidR="005C1085" w:rsidRPr="005C1085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</w:p>
    <w:p w14:paraId="25A94F9A" w14:textId="138C1FC5" w:rsidR="005C1085" w:rsidRPr="007625FD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13" w:tgtFrame="_blank" w:history="1"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El edificio ofrece una variedad de tipologías de habitaciones, desde </w:t>
        </w:r>
        <w:proofErr w:type="spellStart"/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>twodios</w:t>
        </w:r>
        <w:proofErr w:type="spellEnd"/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 (dos habitaciones individuales con baño propio y cocina compartida), hasta estudios individuales y dobles, todos ellos equipados con cocina completa, baño propio, zona de estudio y cama abatible</w:t>
        </w:r>
      </w:hyperlink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>.</w:t>
      </w:r>
    </w:p>
    <w:p w14:paraId="5BA06705" w14:textId="77777777" w:rsidR="005C1085" w:rsidRPr="005C1085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</w:p>
    <w:p w14:paraId="6B5FA08F" w14:textId="69418C49" w:rsidR="005C1085" w:rsidRPr="005C1085" w:rsidRDefault="005C1085" w:rsidP="005C1085">
      <w:pPr>
        <w:numPr>
          <w:ilvl w:val="0"/>
          <w:numId w:val="2"/>
        </w:numPr>
        <w:spacing w:beforeAutospacing="1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14" w:tgtFrame="_blank" w:history="1"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El edificio cuenta con una amplia oferta de servicios e instalaciones para los residentes, como una azotea con solárium y zona lounge, un gimnasio, salas de estudio, zona de ocio polivalente con TV, billar y máquinas de vending, una cocina comunitaria, </w:t>
        </w:r>
        <w:r w:rsidR="004F195F"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gimnasio, </w:t>
        </w:r>
        <w:r w:rsidRPr="005C1085">
          <w:rPr>
            <w:rFonts w:ascii="Century Gothic" w:eastAsia="Times New Roman" w:hAnsi="Century Gothic" w:cs="Calibri"/>
            <w:color w:val="000000"/>
            <w:sz w:val="20"/>
            <w:szCs w:val="20"/>
          </w:rPr>
          <w:t>una lavandería de autoservicio y un parking privado cubierto para coches, motos y bicicletas</w:t>
        </w:r>
      </w:hyperlink>
      <w:r w:rsidRPr="005C1085">
        <w:rPr>
          <w:rFonts w:ascii="Century Gothic" w:eastAsia="Times New Roman" w:hAnsi="Century Gothic" w:cs="Calibri"/>
          <w:color w:val="000000"/>
          <w:sz w:val="20"/>
          <w:szCs w:val="20"/>
        </w:rPr>
        <w:t>.</w:t>
      </w:r>
    </w:p>
    <w:p w14:paraId="7380D8F2" w14:textId="4A93590E" w:rsidR="00E7502E" w:rsidRPr="007625FD" w:rsidRDefault="007027E1" w:rsidP="00E7502E">
      <w:pPr>
        <w:spacing w:before="100" w:beforeAutospacing="1" w:after="100" w:afterAutospacing="1"/>
        <w:rPr>
          <w:rFonts w:ascii="Century Gothic" w:eastAsia="Times New Roman" w:hAnsi="Century Gothic" w:cs="Calibri"/>
          <w:color w:val="000000"/>
          <w:sz w:val="20"/>
          <w:szCs w:val="20"/>
        </w:rPr>
      </w:pPr>
      <w:hyperlink r:id="rId15" w:tgtFrame="_blank" w:history="1"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La residencia cuenta con una superficie climatizada de 3,235 metros cuadrados y ofrece 162 camas para estudiantes </w:t>
        </w:r>
      </w:hyperlink>
      <w:r w:rsidRPr="007625FD">
        <w:rPr>
          <w:rFonts w:ascii="Century Gothic" w:eastAsia="Times New Roman" w:hAnsi="Century Gothic" w:cs="Calibri"/>
          <w:color w:val="000000"/>
          <w:sz w:val="20"/>
          <w:szCs w:val="20"/>
        </w:rPr>
        <w:t>. </w:t>
      </w:r>
      <w:hyperlink r:id="rId16" w:tgtFrame="_blank" w:history="1"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Además, la residencia cuenta con certificaciones de sostenibilidad y eficiencia como BREEAM ‘Excepcional’, </w:t>
        </w:r>
        <w:proofErr w:type="spellStart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Fitwel</w:t>
        </w:r>
        <w:proofErr w:type="spellEnd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 </w:t>
        </w:r>
        <w:proofErr w:type="gramStart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‘ Estrellas</w:t>
        </w:r>
        <w:proofErr w:type="gramEnd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’ y </w:t>
        </w:r>
        <w:proofErr w:type="spellStart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Wiredscore</w:t>
        </w:r>
        <w:proofErr w:type="spellEnd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 xml:space="preserve"> ‘</w:t>
        </w:r>
        <w:proofErr w:type="spellStart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Platinum</w:t>
        </w:r>
        <w:proofErr w:type="spellEnd"/>
        <w:r w:rsidRPr="007625FD">
          <w:rPr>
            <w:rFonts w:ascii="Century Gothic" w:eastAsia="Times New Roman" w:hAnsi="Century Gothic" w:cs="Calibri"/>
            <w:color w:val="000000"/>
            <w:sz w:val="20"/>
            <w:szCs w:val="20"/>
          </w:rPr>
          <w:t>’ </w:t>
        </w:r>
      </w:hyperlink>
      <w:r w:rsidRPr="007625FD">
        <w:rPr>
          <w:rFonts w:ascii="Century Gothic" w:eastAsia="Times New Roman" w:hAnsi="Century Gothic" w:cs="Calibri"/>
          <w:color w:val="000000"/>
          <w:sz w:val="20"/>
          <w:szCs w:val="20"/>
        </w:rPr>
        <w:t>. </w:t>
      </w:r>
    </w:p>
    <w:p w14:paraId="7EEFE459" w14:textId="310FAC9C" w:rsidR="00E7502E" w:rsidRPr="007625FD" w:rsidRDefault="00E7502E" w:rsidP="00E7502E">
      <w:pPr>
        <w:spacing w:before="100" w:beforeAutospacing="1" w:after="100" w:afterAutospacing="1"/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</w:pPr>
      <w:r w:rsidRPr="007625FD">
        <w:rPr>
          <w:rFonts w:ascii="Century Gothic" w:eastAsia="Times New Roman" w:hAnsi="Century Gothic" w:cs="Calibri"/>
          <w:b/>
          <w:bCs/>
          <w:color w:val="FF0000"/>
          <w:sz w:val="20"/>
          <w:szCs w:val="20"/>
        </w:rPr>
        <w:t>Primera persona textual (cita) del arquitecto</w:t>
      </w:r>
    </w:p>
    <w:p w14:paraId="212EB396" w14:textId="77777777" w:rsidR="00E7502E" w:rsidRPr="007625FD" w:rsidRDefault="00E7502E" w:rsidP="00E7502E">
      <w:pPr>
        <w:rPr>
          <w:rFonts w:ascii="Century Gothic" w:hAnsi="Century Gothic"/>
          <w:sz w:val="20"/>
          <w:szCs w:val="20"/>
        </w:rPr>
      </w:pPr>
    </w:p>
    <w:sectPr w:rsidR="00E7502E" w:rsidRPr="007625FD" w:rsidSect="00E7502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F56F51"/>
    <w:multiLevelType w:val="multilevel"/>
    <w:tmpl w:val="65B42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8D2741"/>
    <w:multiLevelType w:val="multilevel"/>
    <w:tmpl w:val="307EB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1B1C05"/>
    <w:multiLevelType w:val="multilevel"/>
    <w:tmpl w:val="612A21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4814138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91900471">
    <w:abstractNumId w:val="1"/>
  </w:num>
  <w:num w:numId="3" w16cid:durableId="10854989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02E"/>
    <w:rsid w:val="004F195F"/>
    <w:rsid w:val="005C1085"/>
    <w:rsid w:val="007027E1"/>
    <w:rsid w:val="007625FD"/>
    <w:rsid w:val="00E75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4DFA5"/>
  <w15:chartTrackingRefBased/>
  <w15:docId w15:val="{1EAFB1BA-C5AC-4104-8B77-8A1B83C30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502E"/>
    <w:pPr>
      <w:spacing w:after="0" w:line="240" w:lineRule="auto"/>
    </w:pPr>
    <w:rPr>
      <w:rFonts w:ascii="Times New Roman" w:hAnsi="Times New Roman" w:cs="Times New Roman"/>
      <w:kern w:val="0"/>
      <w:sz w:val="24"/>
      <w:szCs w:val="24"/>
      <w:lang w:eastAsia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7502E"/>
    <w:pPr>
      <w:spacing w:before="100" w:beforeAutospacing="1" w:after="100" w:afterAutospacing="1"/>
    </w:pPr>
    <w:rPr>
      <w:rFonts w:eastAsia="Times New Roman"/>
    </w:rPr>
  </w:style>
  <w:style w:type="character" w:styleId="Hipervnculo">
    <w:name w:val="Hyperlink"/>
    <w:basedOn w:val="Fuentedeprrafopredeter"/>
    <w:uiPriority w:val="99"/>
    <w:semiHidden/>
    <w:unhideWhenUsed/>
    <w:rsid w:val="00E7502E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5C10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8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80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9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217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alencia.es/ayuntamiento/urbanismo2.nsf/vTramitacionWeb/7183D017A5DA4E1EC1258512002F6265?OpenDocument&amp;Categoria=" TargetMode="External"/><Relationship Id="rId13" Type="http://schemas.openxmlformats.org/officeDocument/2006/relationships/hyperlink" Target="https://amroestudiantes.es/valencia-es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amroestudiantes.es/valencia-es/" TargetMode="External"/><Relationship Id="rId12" Type="http://schemas.openxmlformats.org/officeDocument/2006/relationships/hyperlink" Target="https://uniscopio.com/residencias/residencias-universitarias-valencia/amro-valencia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premiosarquitecturaplus.com/project/amro-valencia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amroestudiantes.es/valencia-es/" TargetMode="External"/><Relationship Id="rId11" Type="http://schemas.openxmlformats.org/officeDocument/2006/relationships/hyperlink" Target="https://uniscopio.com/residencias/residencias-universitarias-valencia/amro-valencia/" TargetMode="External"/><Relationship Id="rId5" Type="http://schemas.openxmlformats.org/officeDocument/2006/relationships/hyperlink" Target="https://amroestudiantes.es/valencia-es/" TargetMode="External"/><Relationship Id="rId15" Type="http://schemas.openxmlformats.org/officeDocument/2006/relationships/hyperlink" Target="https://www.premiosarquitecturaplus.com/project/amro-valencia/" TargetMode="External"/><Relationship Id="rId10" Type="http://schemas.openxmlformats.org/officeDocument/2006/relationships/hyperlink" Target="https://amroestudiantes.es/valencia-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undaciondiagrama.es/sociolaboral/programas/comunidad-valenciana" TargetMode="External"/><Relationship Id="rId14" Type="http://schemas.openxmlformats.org/officeDocument/2006/relationships/hyperlink" Target="https://amroestudiantes.es/valencia-es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692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José Fernández</dc:creator>
  <cp:keywords/>
  <dc:description/>
  <cp:lastModifiedBy>Francisco José Fernández</cp:lastModifiedBy>
  <cp:revision>1</cp:revision>
  <dcterms:created xsi:type="dcterms:W3CDTF">2023-11-15T12:32:00Z</dcterms:created>
  <dcterms:modified xsi:type="dcterms:W3CDTF">2023-11-15T14:15:00Z</dcterms:modified>
</cp:coreProperties>
</file>